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Goat Anti-Human(Fc Specific)IgG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hint="eastAsia" w:ascii="Times New Roman" w:hAnsi="Times New Roman"/>
          <w:b/>
          <w:sz w:val="36"/>
          <w:szCs w:val="36"/>
        </w:rPr>
        <w:t>QD产品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pStyle w:val="5"/>
        <w:spacing w:before="0" w:beforeAutospacing="0" w:after="0" w:afterAutospacing="0" w:line="440" w:lineRule="exact"/>
        <w:ind w:firstLine="482" w:firstLineChars="2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免疫荧光技术（Immunofluorescence technique ），是标记免疫技术中发展最早的一种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Arial" w:hAnsi="Arial" w:cs="Arial"/>
          <w:bCs/>
          <w:color w:val="auto"/>
          <w:szCs w:val="21"/>
        </w:rPr>
        <w:t>NanoGen</w:t>
      </w:r>
      <w:r>
        <w:rPr>
          <w:rFonts w:hint="eastAsia" w:ascii="Arial" w:hAnsi="Arial" w:cs="Arial"/>
          <w:bCs/>
          <w:color w:val="auto"/>
          <w:szCs w:val="21"/>
          <w:vertAlign w:val="superscript"/>
        </w:rPr>
        <w:t>TM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hint="eastAsia" w:ascii="Times New Roman" w:hAnsi="Times New Roman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hint="eastAsia" w:ascii="Times New Roman" w:hAnsi="Times New Roman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 w:ascii="Times New Roman" w:hAnsi="Times New Roman"/>
          <w:szCs w:val="21"/>
        </w:rPr>
        <w:t>本产品为量子点</w:t>
      </w:r>
      <w:r>
        <w:rPr>
          <w:rFonts w:hint="eastAsia" w:ascii="Times New Roman" w:hAnsi="Times New Roman"/>
          <w:szCs w:val="21"/>
          <w:lang w:eastAsia="zh-CN"/>
        </w:rPr>
        <w:t>（</w:t>
      </w:r>
      <w:r>
        <w:rPr>
          <w:rFonts w:hint="eastAsia" w:ascii="Times New Roman" w:hAnsi="Times New Roman"/>
          <w:szCs w:val="21"/>
        </w:rPr>
        <w:t>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可调）</w:t>
      </w:r>
      <w:r>
        <w:rPr>
          <w:rFonts w:hint="eastAsia" w:ascii="Times New Roman" w:hAnsi="Times New Roman"/>
          <w:szCs w:val="21"/>
        </w:rPr>
        <w:t>标记的山羊抗人(Fc特异性)抗体，特异识别人IgG Fc 片段，纯化后的量子点标记抗体对其他物种血清蛋白无交叉反应性，与 Ig 类蛋白不存在交叉反应</w:t>
      </w:r>
      <w:r>
        <w:rPr>
          <w:rFonts w:hint="eastAsia" w:ascii="Times New Roman"/>
        </w:rPr>
        <w:t>。</w:t>
      </w:r>
    </w:p>
    <w:p>
      <w:pPr>
        <w:ind w:firstLine="829" w:firstLineChars="395"/>
        <w:rPr>
          <w:szCs w:val="21"/>
        </w:rPr>
      </w:pPr>
    </w:p>
    <w:tbl>
      <w:tblPr>
        <w:tblStyle w:val="7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Q3201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Q3201a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Q320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二抗克隆性</w:t>
      </w:r>
      <w:r>
        <w:rPr>
          <w:rFonts w:hint="eastAsia" w:ascii="Times New Roman" w:hAnsi="宋体"/>
          <w:b/>
          <w:szCs w:val="21"/>
        </w:rPr>
        <w:t>：</w:t>
      </w:r>
      <w:r>
        <w:rPr>
          <w:rFonts w:hint="eastAsia" w:ascii="Times New Roman" w:hAnsi="宋体"/>
          <w:szCs w:val="21"/>
        </w:rPr>
        <w:t>多克隆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二抗免疫原</w:t>
      </w:r>
      <w:r>
        <w:rPr>
          <w:rFonts w:hint="eastAsia" w:ascii="Times New Roman" w:hAnsi="宋体"/>
          <w:szCs w:val="21"/>
        </w:rPr>
        <w:t>：人</w:t>
      </w:r>
      <w:r>
        <w:rPr>
          <w:rFonts w:ascii="Times New Roman" w:hAnsi="Times New Roman"/>
          <w:szCs w:val="21"/>
        </w:rPr>
        <w:t>IgG</w:t>
      </w:r>
      <w:r>
        <w:rPr>
          <w:rFonts w:hint="eastAsia" w:ascii="Times New Roman" w:hAnsi="Times New Roman"/>
          <w:szCs w:val="21"/>
        </w:rPr>
        <w:t xml:space="preserve"> Fc片段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二抗宿主动物</w:t>
      </w:r>
      <w:r>
        <w:rPr>
          <w:rFonts w:hint="eastAsia" w:ascii="Times New Roman" w:hAnsi="宋体"/>
          <w:szCs w:val="21"/>
        </w:rPr>
        <w:t>：山羊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二抗来源</w:t>
      </w:r>
      <w:r>
        <w:rPr>
          <w:rFonts w:hint="eastAsia" w:ascii="Times New Roman" w:hAnsi="宋体"/>
          <w:szCs w:val="21"/>
        </w:rPr>
        <w:t>：山羊抗血清</w:t>
      </w: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hint="eastAsia" w:ascii="Times New Roman" w:hAnsi="Times New Roman"/>
          <w:szCs w:val="21"/>
        </w:rPr>
        <w:t>系列产品兼具量子点高灵敏度以及抗体高特异性可用于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7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9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  <w:rPr>
        <w:rFonts w:hint="eastAsia" w:eastAsia="宋体"/>
        <w:lang w:eastAsia="zh-CN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036E2"/>
    <w:rsid w:val="00011520"/>
    <w:rsid w:val="00011CBD"/>
    <w:rsid w:val="00033FF2"/>
    <w:rsid w:val="000C2D43"/>
    <w:rsid w:val="000E0B6B"/>
    <w:rsid w:val="000E2A1D"/>
    <w:rsid w:val="000E394D"/>
    <w:rsid w:val="00136677"/>
    <w:rsid w:val="00137104"/>
    <w:rsid w:val="00162B2A"/>
    <w:rsid w:val="001B32C5"/>
    <w:rsid w:val="001C120A"/>
    <w:rsid w:val="001D0B7D"/>
    <w:rsid w:val="001F11A8"/>
    <w:rsid w:val="00237F31"/>
    <w:rsid w:val="00287B95"/>
    <w:rsid w:val="00295166"/>
    <w:rsid w:val="00306DBC"/>
    <w:rsid w:val="003250F3"/>
    <w:rsid w:val="00344981"/>
    <w:rsid w:val="0036353C"/>
    <w:rsid w:val="00370408"/>
    <w:rsid w:val="00377F60"/>
    <w:rsid w:val="00397334"/>
    <w:rsid w:val="003E17E7"/>
    <w:rsid w:val="00401CAA"/>
    <w:rsid w:val="0041400D"/>
    <w:rsid w:val="00422DA8"/>
    <w:rsid w:val="004265BD"/>
    <w:rsid w:val="00467DF1"/>
    <w:rsid w:val="00486AC0"/>
    <w:rsid w:val="004E2B11"/>
    <w:rsid w:val="004F035D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333B4"/>
    <w:rsid w:val="00E85F6F"/>
    <w:rsid w:val="00E970AE"/>
    <w:rsid w:val="00EE2838"/>
    <w:rsid w:val="00F35E2A"/>
    <w:rsid w:val="00F46818"/>
    <w:rsid w:val="00F66E84"/>
    <w:rsid w:val="00F838D4"/>
    <w:rsid w:val="00F87200"/>
    <w:rsid w:val="00FA23F2"/>
    <w:rsid w:val="022E6A07"/>
    <w:rsid w:val="1EED1D1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无间隔 Char"/>
    <w:basedOn w:val="6"/>
    <w:link w:val="9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296</Characters>
  <Lines>2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2015-04-02T01:28:10Z</dcterms:modified>
  <dc:title>Goat Anti-Human(Fc Specific)IgG-QD产品使用说明书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